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BD" w:rsidRPr="00CE5FCB" w:rsidRDefault="00572221">
      <w:pPr>
        <w:rPr>
          <w:i/>
          <w:sz w:val="24"/>
          <w:szCs w:val="24"/>
        </w:rPr>
      </w:pPr>
      <w:r w:rsidRPr="00CE5FCB">
        <w:rPr>
          <w:i/>
          <w:sz w:val="24"/>
          <w:szCs w:val="24"/>
        </w:rPr>
        <w:t>Hi Team,</w:t>
      </w:r>
      <w:bookmarkStart w:id="0" w:name="_GoBack"/>
      <w:bookmarkEnd w:id="0"/>
    </w:p>
    <w:p w:rsidR="00572221" w:rsidRPr="00CE5FCB" w:rsidRDefault="00572221">
      <w:pPr>
        <w:rPr>
          <w:i/>
          <w:sz w:val="24"/>
          <w:szCs w:val="24"/>
        </w:rPr>
      </w:pPr>
      <w:r w:rsidRPr="00CE5FCB">
        <w:rPr>
          <w:i/>
          <w:sz w:val="24"/>
          <w:szCs w:val="24"/>
        </w:rPr>
        <w:t xml:space="preserve">Sorry I am away from today’s lesson, I am at interschool basketball all day. Please complete the work below, if you have trouble with it or need to ask some questions I will be available session 1 and 4 on Friday or during recess or lunch. Don’t forget that you have your final SAC on Monday, please find the criteria sheet and a revision task attached below as well as the work to be completed this lesson. If you don’t come and see me on Friday for assistance, I will assume you are all ready to sit the FINAL SAC on Monday, presents included </w:t>
      </w:r>
      <w:r w:rsidRPr="00CE5FCB">
        <w:rPr>
          <w:i/>
          <w:sz w:val="24"/>
          <w:szCs w:val="24"/>
        </w:rPr>
        <w:sym w:font="Wingdings" w:char="F04A"/>
      </w:r>
      <w:r w:rsidRPr="00CE5FCB">
        <w:rPr>
          <w:i/>
          <w:sz w:val="24"/>
          <w:szCs w:val="24"/>
        </w:rPr>
        <w:t xml:space="preserve"> </w:t>
      </w:r>
    </w:p>
    <w:p w:rsidR="00572221" w:rsidRPr="00490732" w:rsidRDefault="00572221">
      <w:pPr>
        <w:rPr>
          <w:b/>
          <w:sz w:val="24"/>
          <w:szCs w:val="24"/>
        </w:rPr>
      </w:pPr>
      <w:r w:rsidRPr="00490732">
        <w:rPr>
          <w:b/>
          <w:sz w:val="24"/>
          <w:szCs w:val="24"/>
        </w:rPr>
        <w:t>Task 1:</w:t>
      </w:r>
    </w:p>
    <w:p w:rsidR="00572221" w:rsidRPr="00490732" w:rsidRDefault="00572221">
      <w:pPr>
        <w:rPr>
          <w:sz w:val="24"/>
          <w:szCs w:val="24"/>
        </w:rPr>
      </w:pPr>
      <w:r w:rsidRPr="00490732">
        <w:rPr>
          <w:sz w:val="24"/>
          <w:szCs w:val="24"/>
        </w:rPr>
        <w:t>Visit the Flora and fauna Guarantee Act</w:t>
      </w:r>
      <w:r w:rsidR="00490732" w:rsidRPr="00490732">
        <w:rPr>
          <w:sz w:val="24"/>
          <w:szCs w:val="24"/>
        </w:rPr>
        <w:t xml:space="preserve"> (State)</w:t>
      </w:r>
      <w:r w:rsidRPr="00490732">
        <w:rPr>
          <w:sz w:val="24"/>
          <w:szCs w:val="24"/>
        </w:rPr>
        <w:t xml:space="preserve">, </w:t>
      </w:r>
      <w:r w:rsidR="00490732" w:rsidRPr="00490732">
        <w:rPr>
          <w:sz w:val="24"/>
          <w:szCs w:val="24"/>
        </w:rPr>
        <w:t xml:space="preserve"> Environment Protection and Biodiversity (National) Conservation Act and the Ramsar Convention (International) websites (KK 5&amp; 6 Booklet on our website) and write a brief summary on what it is for, how does it work, where is it applied, who uses/manages it, and does it work? These are examples of acts or conventions related to the management and sustainability of outdoor environments. </w:t>
      </w:r>
    </w:p>
    <w:p w:rsidR="00572221" w:rsidRPr="00490732" w:rsidRDefault="00572221">
      <w:pPr>
        <w:rPr>
          <w:b/>
          <w:sz w:val="24"/>
          <w:szCs w:val="24"/>
        </w:rPr>
      </w:pPr>
      <w:r w:rsidRPr="00490732">
        <w:rPr>
          <w:b/>
          <w:sz w:val="24"/>
          <w:szCs w:val="24"/>
        </w:rPr>
        <w:t>Task 2:</w:t>
      </w:r>
    </w:p>
    <w:p w:rsidR="00572221" w:rsidRPr="00490732" w:rsidRDefault="00572221">
      <w:pPr>
        <w:rPr>
          <w:sz w:val="24"/>
          <w:szCs w:val="24"/>
        </w:rPr>
      </w:pPr>
      <w:r w:rsidRPr="00490732">
        <w:rPr>
          <w:sz w:val="24"/>
          <w:szCs w:val="24"/>
        </w:rPr>
        <w:t xml:space="preserve">Using your key knowledge 5 &amp; 6 booklet for Area of Study 2 Unit 4, watch the clips using the url’s provided on green building design, integrated farming, urban planning and Landcare; these are the actions that can be undertaken to sustain healthy outdoor environments. </w:t>
      </w:r>
    </w:p>
    <w:p w:rsidR="00572221" w:rsidRPr="00490732" w:rsidRDefault="00490732">
      <w:pPr>
        <w:rPr>
          <w:sz w:val="24"/>
          <w:szCs w:val="24"/>
        </w:rPr>
      </w:pPr>
      <w:r w:rsidRPr="00490732">
        <w:rPr>
          <w:sz w:val="24"/>
          <w:szCs w:val="24"/>
        </w:rPr>
        <w:t xml:space="preserve">See below for </w:t>
      </w:r>
      <w:r w:rsidR="00B046F1">
        <w:rPr>
          <w:sz w:val="24"/>
          <w:szCs w:val="24"/>
        </w:rPr>
        <w:t xml:space="preserve">revision tasks and SAC criteria; remember to use all the information you were given that has also been placed on our website under Unit 4 Area of Study 2. </w:t>
      </w:r>
    </w:p>
    <w:p w:rsidR="00490732" w:rsidRDefault="00490732"/>
    <w:p w:rsidR="00490732" w:rsidRDefault="00490732"/>
    <w:p w:rsidR="00490732" w:rsidRDefault="00490732"/>
    <w:p w:rsidR="00490732" w:rsidRDefault="00490732"/>
    <w:p w:rsidR="00490732" w:rsidRDefault="00490732"/>
    <w:p w:rsidR="00490732" w:rsidRDefault="00490732"/>
    <w:p w:rsidR="00490732" w:rsidRDefault="00490732"/>
    <w:p w:rsidR="00490732" w:rsidRDefault="00490732"/>
    <w:p w:rsidR="00490732" w:rsidRDefault="00490732"/>
    <w:p w:rsidR="00490732" w:rsidRDefault="00490732"/>
    <w:p w:rsidR="00490732" w:rsidRDefault="00490732"/>
    <w:p w:rsidR="00490732" w:rsidRDefault="00490732"/>
    <w:p w:rsidR="00490732" w:rsidRDefault="00490732"/>
    <w:p w:rsidR="00490732" w:rsidRDefault="00490732"/>
    <w:p w:rsidR="00490732" w:rsidRPr="00E53E5D" w:rsidRDefault="00490732" w:rsidP="00490732">
      <w:pPr>
        <w:jc w:val="center"/>
        <w:rPr>
          <w:b/>
          <w:sz w:val="40"/>
          <w:szCs w:val="40"/>
          <w:u w:val="single"/>
        </w:rPr>
      </w:pPr>
      <w:r w:rsidRPr="00E53E5D">
        <w:rPr>
          <w:b/>
          <w:sz w:val="40"/>
          <w:szCs w:val="40"/>
          <w:u w:val="single"/>
        </w:rPr>
        <w:t>Lakes Entrance Secondary College</w:t>
      </w:r>
    </w:p>
    <w:p w:rsidR="00490732" w:rsidRPr="00E53E5D" w:rsidRDefault="00490732" w:rsidP="00490732">
      <w:pPr>
        <w:jc w:val="center"/>
        <w:rPr>
          <w:b/>
          <w:sz w:val="40"/>
          <w:szCs w:val="40"/>
        </w:rPr>
      </w:pPr>
      <w:r w:rsidRPr="00E53E5D">
        <w:rPr>
          <w:b/>
          <w:sz w:val="40"/>
          <w:szCs w:val="40"/>
        </w:rPr>
        <w:t>Outdoor &amp; Environmental Studies</w:t>
      </w:r>
    </w:p>
    <w:p w:rsidR="00490732" w:rsidRPr="00E53E5D" w:rsidRDefault="00490732" w:rsidP="00490732">
      <w:pPr>
        <w:jc w:val="center"/>
        <w:rPr>
          <w:sz w:val="40"/>
          <w:szCs w:val="40"/>
        </w:rPr>
      </w:pPr>
      <w:r w:rsidRPr="00E53E5D">
        <w:rPr>
          <w:sz w:val="40"/>
          <w:szCs w:val="40"/>
        </w:rPr>
        <w:t>School Assessed Coursework</w:t>
      </w:r>
    </w:p>
    <w:p w:rsidR="00490732" w:rsidRDefault="00490732" w:rsidP="00490732">
      <w:pPr>
        <w:jc w:val="center"/>
        <w:rPr>
          <w:sz w:val="40"/>
          <w:szCs w:val="40"/>
        </w:rPr>
      </w:pPr>
      <w:r>
        <w:rPr>
          <w:sz w:val="40"/>
          <w:szCs w:val="40"/>
        </w:rPr>
        <w:t>Unit 4</w:t>
      </w:r>
      <w:r w:rsidRPr="00E53E5D">
        <w:rPr>
          <w:sz w:val="40"/>
          <w:szCs w:val="40"/>
        </w:rPr>
        <w:t xml:space="preserve"> </w:t>
      </w:r>
      <w:r>
        <w:rPr>
          <w:sz w:val="40"/>
          <w:szCs w:val="40"/>
        </w:rPr>
        <w:t>Area of Study 2</w:t>
      </w:r>
      <w:r w:rsidRPr="00E53E5D">
        <w:rPr>
          <w:sz w:val="40"/>
          <w:szCs w:val="40"/>
        </w:rPr>
        <w:t xml:space="preserve">- </w:t>
      </w:r>
      <w:r>
        <w:rPr>
          <w:sz w:val="40"/>
          <w:szCs w:val="40"/>
        </w:rPr>
        <w:t>Outcome 2</w:t>
      </w:r>
    </w:p>
    <w:p w:rsidR="00490732" w:rsidRDefault="00490732" w:rsidP="00490732">
      <w:pPr>
        <w:jc w:val="center"/>
        <w:rPr>
          <w:b/>
          <w:sz w:val="40"/>
          <w:szCs w:val="40"/>
        </w:rPr>
      </w:pPr>
      <w:r>
        <w:rPr>
          <w:b/>
          <w:sz w:val="40"/>
          <w:szCs w:val="40"/>
        </w:rPr>
        <w:t>Test</w:t>
      </w:r>
    </w:p>
    <w:p w:rsidR="00490732" w:rsidRDefault="00490732" w:rsidP="00490732">
      <w:pPr>
        <w:rPr>
          <w:b/>
          <w:sz w:val="40"/>
          <w:szCs w:val="40"/>
        </w:rPr>
      </w:pPr>
    </w:p>
    <w:p w:rsidR="00490732" w:rsidRDefault="00490732" w:rsidP="00490732">
      <w:pPr>
        <w:rPr>
          <w:sz w:val="40"/>
          <w:szCs w:val="40"/>
        </w:rPr>
      </w:pPr>
    </w:p>
    <w:p w:rsidR="00490732" w:rsidRPr="00E53E5D" w:rsidRDefault="00490732" w:rsidP="00490732">
      <w:pPr>
        <w:rPr>
          <w:sz w:val="40"/>
          <w:szCs w:val="40"/>
        </w:rPr>
      </w:pPr>
      <w:r>
        <w:rPr>
          <w:sz w:val="40"/>
          <w:szCs w:val="40"/>
        </w:rPr>
        <w:t>Name: _______________________________________</w:t>
      </w:r>
    </w:p>
    <w:p w:rsidR="00490732" w:rsidRDefault="00490732" w:rsidP="00490732"/>
    <w:p w:rsidR="00490732" w:rsidRDefault="00490732" w:rsidP="00490732"/>
    <w:p w:rsidR="00490732" w:rsidRDefault="00490732" w:rsidP="00490732">
      <w:pPr>
        <w:rPr>
          <w:sz w:val="40"/>
          <w:szCs w:val="40"/>
        </w:rPr>
      </w:pPr>
      <w:r>
        <w:rPr>
          <w:sz w:val="40"/>
          <w:szCs w:val="40"/>
        </w:rPr>
        <w:t xml:space="preserve">Total Marks: </w:t>
      </w:r>
      <w:r>
        <w:rPr>
          <w:sz w:val="40"/>
          <w:szCs w:val="40"/>
        </w:rPr>
        <w:softHyphen/>
        <w:t>_______ /30</w:t>
      </w:r>
    </w:p>
    <w:p w:rsidR="00490732" w:rsidRDefault="00490732" w:rsidP="00490732">
      <w:pPr>
        <w:rPr>
          <w:sz w:val="40"/>
          <w:szCs w:val="40"/>
        </w:rPr>
      </w:pPr>
    </w:p>
    <w:p w:rsidR="00490732" w:rsidRDefault="00490732" w:rsidP="00490732">
      <w:pPr>
        <w:rPr>
          <w:sz w:val="40"/>
          <w:szCs w:val="40"/>
        </w:rPr>
      </w:pPr>
      <w:r>
        <w:rPr>
          <w:sz w:val="40"/>
          <w:szCs w:val="40"/>
        </w:rPr>
        <w:t>Instructions</w:t>
      </w:r>
    </w:p>
    <w:p w:rsidR="00490732" w:rsidRDefault="00490732" w:rsidP="00490732">
      <w:pPr>
        <w:pStyle w:val="ListParagraph"/>
        <w:numPr>
          <w:ilvl w:val="0"/>
          <w:numId w:val="1"/>
        </w:numPr>
        <w:rPr>
          <w:sz w:val="24"/>
          <w:szCs w:val="24"/>
        </w:rPr>
      </w:pPr>
      <w:r w:rsidRPr="00D71856">
        <w:rPr>
          <w:sz w:val="24"/>
          <w:szCs w:val="24"/>
        </w:rPr>
        <w:t xml:space="preserve">You have </w:t>
      </w:r>
      <w:r>
        <w:rPr>
          <w:sz w:val="24"/>
          <w:szCs w:val="24"/>
        </w:rPr>
        <w:t>10 minutes reading time and 60 minutes writing time.</w:t>
      </w:r>
    </w:p>
    <w:p w:rsidR="00490732" w:rsidRDefault="00490732" w:rsidP="00490732">
      <w:pPr>
        <w:pStyle w:val="ListParagraph"/>
        <w:numPr>
          <w:ilvl w:val="0"/>
          <w:numId w:val="1"/>
        </w:numPr>
        <w:rPr>
          <w:sz w:val="24"/>
          <w:szCs w:val="24"/>
        </w:rPr>
      </w:pPr>
      <w:r>
        <w:rPr>
          <w:sz w:val="24"/>
          <w:szCs w:val="24"/>
        </w:rPr>
        <w:t>Answer all questions in the spaces provided, if you need extra space write on the back of the page and clearly indicate which question it is.</w:t>
      </w:r>
    </w:p>
    <w:p w:rsidR="00490732" w:rsidRDefault="00490732" w:rsidP="00490732">
      <w:pPr>
        <w:pStyle w:val="ListParagraph"/>
        <w:numPr>
          <w:ilvl w:val="0"/>
          <w:numId w:val="1"/>
        </w:numPr>
        <w:rPr>
          <w:sz w:val="24"/>
          <w:szCs w:val="24"/>
        </w:rPr>
      </w:pPr>
      <w:r>
        <w:rPr>
          <w:sz w:val="24"/>
          <w:szCs w:val="24"/>
        </w:rPr>
        <w:t>You cannot use any other resources to answer the questions</w:t>
      </w:r>
    </w:p>
    <w:p w:rsidR="00490732" w:rsidRDefault="00490732" w:rsidP="00490732">
      <w:pPr>
        <w:pStyle w:val="ListParagraph"/>
        <w:numPr>
          <w:ilvl w:val="0"/>
          <w:numId w:val="1"/>
        </w:numPr>
        <w:rPr>
          <w:sz w:val="24"/>
          <w:szCs w:val="24"/>
        </w:rPr>
      </w:pPr>
      <w:r>
        <w:rPr>
          <w:sz w:val="24"/>
          <w:szCs w:val="24"/>
        </w:rPr>
        <w:t>Please make sure you clearly name your assessment task</w:t>
      </w:r>
    </w:p>
    <w:p w:rsidR="00490732" w:rsidRDefault="00490732" w:rsidP="00490732">
      <w:pPr>
        <w:pStyle w:val="ListParagraph"/>
        <w:numPr>
          <w:ilvl w:val="0"/>
          <w:numId w:val="1"/>
        </w:numPr>
        <w:rPr>
          <w:sz w:val="24"/>
          <w:szCs w:val="24"/>
        </w:rPr>
      </w:pPr>
      <w:r>
        <w:rPr>
          <w:sz w:val="24"/>
          <w:szCs w:val="24"/>
        </w:rPr>
        <w:t xml:space="preserve">Good Luck! </w:t>
      </w:r>
    </w:p>
    <w:p w:rsidR="00490732" w:rsidRDefault="00490732" w:rsidP="00490732">
      <w:pPr>
        <w:pStyle w:val="ListParagraph"/>
        <w:rPr>
          <w:sz w:val="24"/>
          <w:szCs w:val="24"/>
        </w:rPr>
      </w:pPr>
    </w:p>
    <w:p w:rsidR="00490732" w:rsidRPr="00D71856" w:rsidRDefault="00490732" w:rsidP="00490732">
      <w:pPr>
        <w:pStyle w:val="ListParagraph"/>
        <w:rPr>
          <w:sz w:val="24"/>
          <w:szCs w:val="24"/>
        </w:rPr>
      </w:pPr>
    </w:p>
    <w:p w:rsidR="00490732" w:rsidRPr="00AB3537" w:rsidRDefault="00490732" w:rsidP="00490732">
      <w:pPr>
        <w:rPr>
          <w:sz w:val="40"/>
          <w:szCs w:val="40"/>
        </w:rPr>
      </w:pPr>
      <w:r w:rsidRPr="00E53E5D">
        <w:rPr>
          <w:sz w:val="40"/>
          <w:szCs w:val="40"/>
        </w:rPr>
        <w:t>Teacher: Miss Laura Bramley</w:t>
      </w:r>
    </w:p>
    <w:tbl>
      <w:tblPr>
        <w:tblpPr w:leftFromText="180" w:rightFromText="180" w:vertAnchor="page" w:horzAnchor="margin" w:tblpY="3667"/>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5940"/>
      </w:tblGrid>
      <w:tr w:rsidR="00490732" w:rsidRPr="00885F09" w:rsidTr="00B96863">
        <w:tc>
          <w:tcPr>
            <w:tcW w:w="2340" w:type="dxa"/>
            <w:tcBorders>
              <w:left w:val="nil"/>
              <w:bottom w:val="single" w:sz="4" w:space="0" w:color="auto"/>
              <w:right w:val="nil"/>
            </w:tcBorders>
          </w:tcPr>
          <w:p w:rsidR="00490732" w:rsidRPr="00885F09" w:rsidRDefault="00490732" w:rsidP="00B96863">
            <w:pPr>
              <w:pStyle w:val="TableHead"/>
              <w:spacing w:before="80" w:after="80"/>
            </w:pPr>
            <w:r w:rsidRPr="00885F09">
              <w:lastRenderedPageBreak/>
              <w:t>MARK RANGE</w:t>
            </w:r>
          </w:p>
        </w:tc>
        <w:tc>
          <w:tcPr>
            <w:tcW w:w="5940" w:type="dxa"/>
            <w:tcBorders>
              <w:left w:val="nil"/>
              <w:bottom w:val="single" w:sz="4" w:space="0" w:color="auto"/>
              <w:right w:val="nil"/>
            </w:tcBorders>
          </w:tcPr>
          <w:p w:rsidR="00490732" w:rsidRPr="00885F09" w:rsidRDefault="00490732" w:rsidP="00B96863">
            <w:pPr>
              <w:pStyle w:val="TableHead"/>
              <w:spacing w:before="80" w:after="80"/>
              <w:ind w:right="72"/>
            </w:pPr>
            <w:r w:rsidRPr="00885F09">
              <w:t>DESCRIPTOR: typical performance in each range</w:t>
            </w:r>
          </w:p>
        </w:tc>
      </w:tr>
      <w:tr w:rsidR="00490732" w:rsidRPr="00885F09" w:rsidTr="00B96863">
        <w:tc>
          <w:tcPr>
            <w:tcW w:w="2340" w:type="dxa"/>
            <w:tcBorders>
              <w:left w:val="nil"/>
              <w:bottom w:val="single" w:sz="4" w:space="0" w:color="auto"/>
              <w:right w:val="nil"/>
            </w:tcBorders>
          </w:tcPr>
          <w:p w:rsidR="00490732" w:rsidRPr="00885F09" w:rsidRDefault="00490732" w:rsidP="00B96863">
            <w:pPr>
              <w:pStyle w:val="TableText"/>
              <w:spacing w:before="120" w:after="120"/>
            </w:pPr>
            <w:r>
              <w:t>26–3</w:t>
            </w:r>
            <w:r w:rsidRPr="00885F09">
              <w:t>0 marks</w:t>
            </w:r>
          </w:p>
        </w:tc>
        <w:tc>
          <w:tcPr>
            <w:tcW w:w="5940" w:type="dxa"/>
            <w:tcBorders>
              <w:left w:val="nil"/>
              <w:bottom w:val="single" w:sz="4" w:space="0" w:color="auto"/>
              <w:right w:val="nil"/>
            </w:tcBorders>
          </w:tcPr>
          <w:p w:rsidR="00490732" w:rsidRPr="00885F09" w:rsidRDefault="00490732" w:rsidP="00B96863">
            <w:pPr>
              <w:pStyle w:val="TableText"/>
              <w:spacing w:before="120" w:after="120"/>
            </w:pPr>
            <w:r w:rsidRPr="00885F09">
              <w:t xml:space="preserve">Critical analysis of specific management strategies and policies and accurate description of specific legislation and agreements related to managing and sustaining outdoor environments. Comprehensive analysis of specific actions undertaken to sustain healthy outdoor environments. </w:t>
            </w:r>
            <w:r>
              <w:t>Highly developed</w:t>
            </w:r>
            <w:r w:rsidRPr="00885F09">
              <w:t xml:space="preserve"> reflection upon a range of practical sustainable outdoor experiences and comprehensive analysis of relevant information collected during these experiences.</w:t>
            </w:r>
          </w:p>
        </w:tc>
      </w:tr>
      <w:tr w:rsidR="00490732" w:rsidRPr="00885F09" w:rsidTr="00B96863">
        <w:trPr>
          <w:trHeight w:val="1978"/>
        </w:trPr>
        <w:tc>
          <w:tcPr>
            <w:tcW w:w="2340" w:type="dxa"/>
            <w:tcBorders>
              <w:left w:val="nil"/>
              <w:right w:val="nil"/>
            </w:tcBorders>
          </w:tcPr>
          <w:p w:rsidR="00490732" w:rsidRPr="00885F09" w:rsidRDefault="00490732" w:rsidP="00B96863">
            <w:pPr>
              <w:pStyle w:val="TableText"/>
              <w:spacing w:before="120" w:after="120"/>
            </w:pPr>
            <w:r>
              <w:t>21–25</w:t>
            </w:r>
            <w:r w:rsidRPr="00885F09">
              <w:t xml:space="preserve"> marks</w:t>
            </w:r>
          </w:p>
        </w:tc>
        <w:tc>
          <w:tcPr>
            <w:tcW w:w="5940" w:type="dxa"/>
            <w:tcBorders>
              <w:left w:val="nil"/>
              <w:right w:val="nil"/>
            </w:tcBorders>
          </w:tcPr>
          <w:p w:rsidR="00490732" w:rsidRPr="00885F09" w:rsidRDefault="00490732" w:rsidP="00B96863">
            <w:pPr>
              <w:pStyle w:val="TableText"/>
              <w:spacing w:before="120" w:after="120"/>
            </w:pPr>
            <w:r w:rsidRPr="00885F09">
              <w:t xml:space="preserve">Careful </w:t>
            </w:r>
            <w:r>
              <w:t xml:space="preserve">and accurate </w:t>
            </w:r>
            <w:r w:rsidRPr="00885F09">
              <w:t xml:space="preserve">analysis of specific management strategies and policies and accurate description of specific legislation and agreements related to managing and sustaining outdoor environments. Detailed analysis of specific actions undertaken to sustain healthy outdoor environments. </w:t>
            </w:r>
            <w:r>
              <w:t>Detailed</w:t>
            </w:r>
            <w:r w:rsidRPr="00885F09">
              <w:t xml:space="preserve"> reflection upon a range of practical sustainable outdoor experiences and careful analysis of relevant information collected during these experiences.</w:t>
            </w:r>
          </w:p>
        </w:tc>
      </w:tr>
      <w:tr w:rsidR="00490732" w:rsidRPr="00885F09" w:rsidTr="00B96863">
        <w:tc>
          <w:tcPr>
            <w:tcW w:w="2340" w:type="dxa"/>
            <w:tcBorders>
              <w:left w:val="nil"/>
              <w:right w:val="nil"/>
            </w:tcBorders>
          </w:tcPr>
          <w:p w:rsidR="00490732" w:rsidRPr="00885F09" w:rsidRDefault="00490732" w:rsidP="00B96863">
            <w:pPr>
              <w:pStyle w:val="TableText"/>
              <w:spacing w:before="120" w:after="120"/>
            </w:pPr>
            <w:r>
              <w:t>16–20</w:t>
            </w:r>
            <w:r w:rsidRPr="00885F09">
              <w:t xml:space="preserve"> marks</w:t>
            </w:r>
          </w:p>
        </w:tc>
        <w:tc>
          <w:tcPr>
            <w:tcW w:w="5940" w:type="dxa"/>
            <w:tcBorders>
              <w:left w:val="nil"/>
              <w:right w:val="nil"/>
            </w:tcBorders>
          </w:tcPr>
          <w:p w:rsidR="00490732" w:rsidRPr="00885F09" w:rsidRDefault="00490732" w:rsidP="00B96863">
            <w:pPr>
              <w:pStyle w:val="TableText"/>
              <w:spacing w:before="120" w:after="120"/>
            </w:pPr>
            <w:r>
              <w:t>Appropriate</w:t>
            </w:r>
            <w:r w:rsidRPr="00885F09">
              <w:t xml:space="preserve"> analysis of specific management strategies and policies and a sound description of specific legislation and agreements related to managing and sustaining outdoor environments. Brief analysis of specific actions undertaken to sustain healthy outdoor environments. </w:t>
            </w:r>
            <w:r>
              <w:t>Adequate</w:t>
            </w:r>
            <w:r w:rsidRPr="00885F09">
              <w:t xml:space="preserve"> reflection upon a range of practical sustainable outdoor experiences and limited analysis of relevant information collected during these experiences.</w:t>
            </w:r>
          </w:p>
        </w:tc>
      </w:tr>
      <w:tr w:rsidR="00490732" w:rsidRPr="00885F09" w:rsidTr="00B96863">
        <w:tc>
          <w:tcPr>
            <w:tcW w:w="2340" w:type="dxa"/>
            <w:tcBorders>
              <w:left w:val="nil"/>
              <w:bottom w:val="single" w:sz="4" w:space="0" w:color="auto"/>
              <w:right w:val="nil"/>
            </w:tcBorders>
          </w:tcPr>
          <w:p w:rsidR="00490732" w:rsidRPr="00885F09" w:rsidRDefault="00490732" w:rsidP="00B96863">
            <w:pPr>
              <w:pStyle w:val="TableText"/>
              <w:spacing w:before="120" w:after="120"/>
            </w:pPr>
            <w:r>
              <w:t>10–15</w:t>
            </w:r>
            <w:r w:rsidRPr="00885F09">
              <w:t xml:space="preserve"> marks</w:t>
            </w:r>
          </w:p>
        </w:tc>
        <w:tc>
          <w:tcPr>
            <w:tcW w:w="5940" w:type="dxa"/>
            <w:tcBorders>
              <w:left w:val="nil"/>
              <w:bottom w:val="single" w:sz="4" w:space="0" w:color="auto"/>
              <w:right w:val="nil"/>
            </w:tcBorders>
          </w:tcPr>
          <w:p w:rsidR="00490732" w:rsidRPr="00885F09" w:rsidRDefault="00490732" w:rsidP="00B96863">
            <w:pPr>
              <w:pStyle w:val="TableText"/>
              <w:spacing w:before="120" w:after="120"/>
            </w:pPr>
            <w:r>
              <w:t>Basic d</w:t>
            </w:r>
            <w:r w:rsidRPr="00885F09">
              <w:t>iscussion of management strategies, policies, legislation and agreements related to managing and sustaining outdoor environments.</w:t>
            </w:r>
            <w:r>
              <w:t xml:space="preserve"> Some d</w:t>
            </w:r>
            <w:r w:rsidRPr="00885F09">
              <w:t>escription of actions undertaken to sustain healthy outdoor environments. Some reflection upon a range of practical sustainable outdoor experiences and identification of information collected during these experiences.</w:t>
            </w:r>
          </w:p>
        </w:tc>
      </w:tr>
      <w:tr w:rsidR="00490732" w:rsidRPr="00885F09" w:rsidTr="00B96863">
        <w:tc>
          <w:tcPr>
            <w:tcW w:w="2340" w:type="dxa"/>
            <w:tcBorders>
              <w:left w:val="nil"/>
              <w:right w:val="nil"/>
            </w:tcBorders>
          </w:tcPr>
          <w:p w:rsidR="00490732" w:rsidRPr="00885F09" w:rsidRDefault="00490732" w:rsidP="00B96863">
            <w:pPr>
              <w:pStyle w:val="TableText"/>
              <w:spacing w:before="120" w:after="120"/>
            </w:pPr>
            <w:r>
              <w:t>1–9</w:t>
            </w:r>
            <w:r w:rsidRPr="00885F09">
              <w:t xml:space="preserve"> marks</w:t>
            </w:r>
          </w:p>
        </w:tc>
        <w:tc>
          <w:tcPr>
            <w:tcW w:w="5940" w:type="dxa"/>
            <w:tcBorders>
              <w:left w:val="nil"/>
              <w:right w:val="nil"/>
            </w:tcBorders>
          </w:tcPr>
          <w:p w:rsidR="00490732" w:rsidRPr="00885F09" w:rsidRDefault="00490732" w:rsidP="00B96863">
            <w:pPr>
              <w:pStyle w:val="TableText"/>
              <w:spacing w:before="120" w:after="120"/>
            </w:pPr>
            <w:r w:rsidRPr="00885F09">
              <w:t xml:space="preserve"> Limited description of some management strategies, policies, legislation and agreements related to managing and sustaining outdoor environments. Identification of actions undertaken to sustain healthy outdoor environments. </w:t>
            </w:r>
            <w:r>
              <w:t>Very limited reflection</w:t>
            </w:r>
            <w:r w:rsidRPr="00885F09">
              <w:t xml:space="preserve"> upon a range of practical sustainable outdoor experiences.</w:t>
            </w:r>
          </w:p>
        </w:tc>
      </w:tr>
    </w:tbl>
    <w:p w:rsidR="00490732" w:rsidRPr="001652AA" w:rsidRDefault="00490732" w:rsidP="00490732">
      <w:pPr>
        <w:pStyle w:val="Head3"/>
        <w:outlineLvl w:val="0"/>
        <w:rPr>
          <w:szCs w:val="24"/>
        </w:rPr>
      </w:pPr>
      <w:r w:rsidRPr="001652AA">
        <w:rPr>
          <w:szCs w:val="24"/>
        </w:rPr>
        <w:t>Unit 4 Area of Study 2 Outcome 2</w:t>
      </w:r>
    </w:p>
    <w:p w:rsidR="00490732" w:rsidRPr="001652AA" w:rsidRDefault="00490732" w:rsidP="00490732">
      <w:pPr>
        <w:pStyle w:val="Head3"/>
        <w:outlineLvl w:val="0"/>
        <w:rPr>
          <w:b w:val="0"/>
          <w:szCs w:val="24"/>
        </w:rPr>
      </w:pPr>
      <w:r w:rsidRPr="001652AA">
        <w:rPr>
          <w:b w:val="0"/>
          <w:szCs w:val="24"/>
        </w:rPr>
        <w:t>Evaluate practices and strategies for sustaining outdoor environments, with reference to specific outdoor experiences.</w:t>
      </w:r>
    </w:p>
    <w:p w:rsidR="00490732" w:rsidRDefault="00490732" w:rsidP="00490732">
      <w:pPr>
        <w:pStyle w:val="Head3"/>
        <w:outlineLvl w:val="0"/>
        <w:rPr>
          <w:b w:val="0"/>
          <w:szCs w:val="24"/>
        </w:rPr>
      </w:pPr>
      <w:r w:rsidRPr="001652AA">
        <w:rPr>
          <w:b w:val="0"/>
          <w:szCs w:val="24"/>
        </w:rPr>
        <w:t xml:space="preserve">This outcome contributes 60 marks out of 100 marks allocated to School-Assessed Coursework for Unit 4. This outcome is assessed by two tasks which will contribute a total of 60 marks. </w:t>
      </w:r>
    </w:p>
    <w:p w:rsidR="00490732" w:rsidRDefault="00490732" w:rsidP="00490732">
      <w:pPr>
        <w:pStyle w:val="Head3"/>
        <w:outlineLvl w:val="0"/>
        <w:rPr>
          <w:b w:val="0"/>
          <w:szCs w:val="24"/>
        </w:rPr>
      </w:pPr>
    </w:p>
    <w:p w:rsidR="00490732" w:rsidRDefault="00490732" w:rsidP="00490732">
      <w:pPr>
        <w:pStyle w:val="Head3"/>
        <w:outlineLvl w:val="0"/>
        <w:rPr>
          <w:b w:val="0"/>
          <w:szCs w:val="24"/>
        </w:rPr>
      </w:pPr>
    </w:p>
    <w:p w:rsidR="00490732" w:rsidRDefault="00490732" w:rsidP="00490732">
      <w:pPr>
        <w:pStyle w:val="Head3"/>
        <w:outlineLvl w:val="0"/>
        <w:rPr>
          <w:b w:val="0"/>
          <w:szCs w:val="24"/>
        </w:rPr>
      </w:pPr>
    </w:p>
    <w:p w:rsidR="00490732" w:rsidRDefault="00490732" w:rsidP="00490732">
      <w:pPr>
        <w:pStyle w:val="Head3"/>
        <w:outlineLvl w:val="0"/>
        <w:rPr>
          <w:b w:val="0"/>
          <w:szCs w:val="24"/>
        </w:rPr>
      </w:pPr>
    </w:p>
    <w:p w:rsidR="00490732" w:rsidRDefault="00490732" w:rsidP="00490732">
      <w:pPr>
        <w:pStyle w:val="Head3"/>
        <w:outlineLvl w:val="0"/>
        <w:rPr>
          <w:b w:val="0"/>
          <w:szCs w:val="24"/>
        </w:rPr>
      </w:pPr>
    </w:p>
    <w:p w:rsidR="00490732" w:rsidRDefault="00490732" w:rsidP="00490732">
      <w:pPr>
        <w:pStyle w:val="Head3"/>
        <w:outlineLvl w:val="0"/>
        <w:rPr>
          <w:b w:val="0"/>
          <w:szCs w:val="24"/>
        </w:rPr>
      </w:pPr>
    </w:p>
    <w:p w:rsidR="00490732" w:rsidRDefault="00490732" w:rsidP="00490732">
      <w:pPr>
        <w:pStyle w:val="Head3"/>
        <w:outlineLvl w:val="0"/>
        <w:rPr>
          <w:rFonts w:asciiTheme="minorHAnsi" w:hAnsiTheme="minorHAnsi"/>
          <w:szCs w:val="24"/>
        </w:rPr>
      </w:pPr>
    </w:p>
    <w:p w:rsidR="00490732" w:rsidRDefault="00490732" w:rsidP="00490732">
      <w:pPr>
        <w:pStyle w:val="Head3"/>
        <w:outlineLvl w:val="0"/>
        <w:rPr>
          <w:rFonts w:asciiTheme="minorHAnsi" w:hAnsiTheme="minorHAnsi"/>
          <w:szCs w:val="24"/>
        </w:rPr>
      </w:pPr>
    </w:p>
    <w:p w:rsidR="00490732" w:rsidRDefault="00490732" w:rsidP="00490732">
      <w:pPr>
        <w:pStyle w:val="Head3"/>
        <w:outlineLvl w:val="0"/>
        <w:rPr>
          <w:rFonts w:asciiTheme="minorHAnsi" w:hAnsiTheme="minorHAnsi"/>
          <w:szCs w:val="24"/>
        </w:rPr>
      </w:pPr>
    </w:p>
    <w:p w:rsidR="00490732" w:rsidRDefault="00490732" w:rsidP="00490732">
      <w:pPr>
        <w:pStyle w:val="Head3"/>
        <w:outlineLvl w:val="0"/>
        <w:rPr>
          <w:rFonts w:asciiTheme="minorHAnsi" w:hAnsiTheme="minorHAnsi"/>
          <w:szCs w:val="24"/>
        </w:rPr>
      </w:pPr>
    </w:p>
    <w:p w:rsidR="00490732" w:rsidRDefault="00490732" w:rsidP="00490732">
      <w:pPr>
        <w:pStyle w:val="Head3"/>
        <w:outlineLvl w:val="0"/>
        <w:rPr>
          <w:rFonts w:asciiTheme="minorHAnsi" w:hAnsiTheme="minorHAnsi"/>
          <w:szCs w:val="24"/>
        </w:rPr>
      </w:pPr>
    </w:p>
    <w:p w:rsidR="00490732" w:rsidRDefault="00490732" w:rsidP="00490732">
      <w:pPr>
        <w:pStyle w:val="Head3"/>
        <w:outlineLvl w:val="0"/>
        <w:rPr>
          <w:rFonts w:asciiTheme="minorHAnsi" w:hAnsiTheme="minorHAnsi"/>
          <w:szCs w:val="24"/>
        </w:rPr>
      </w:pPr>
    </w:p>
    <w:p w:rsidR="00490732" w:rsidRDefault="00490732" w:rsidP="00490732">
      <w:pPr>
        <w:pStyle w:val="Head3"/>
        <w:outlineLvl w:val="0"/>
        <w:rPr>
          <w:rFonts w:asciiTheme="minorHAnsi" w:hAnsiTheme="minorHAnsi"/>
          <w:szCs w:val="24"/>
        </w:rPr>
      </w:pPr>
    </w:p>
    <w:p w:rsidR="00490732" w:rsidRDefault="00490732" w:rsidP="00490732">
      <w:pPr>
        <w:pStyle w:val="Head3"/>
        <w:outlineLvl w:val="0"/>
        <w:rPr>
          <w:rFonts w:asciiTheme="minorHAnsi" w:hAnsiTheme="minorHAnsi"/>
          <w:szCs w:val="24"/>
        </w:rPr>
      </w:pPr>
    </w:p>
    <w:p w:rsidR="00490732" w:rsidRDefault="00490732" w:rsidP="00490732">
      <w:pPr>
        <w:pStyle w:val="Head3"/>
        <w:outlineLvl w:val="0"/>
        <w:rPr>
          <w:rFonts w:asciiTheme="minorHAnsi" w:hAnsiTheme="minorHAnsi"/>
          <w:szCs w:val="24"/>
        </w:rPr>
      </w:pPr>
    </w:p>
    <w:p w:rsidR="00490732" w:rsidRDefault="00490732" w:rsidP="00490732">
      <w:pPr>
        <w:pStyle w:val="Head3"/>
        <w:outlineLvl w:val="0"/>
        <w:rPr>
          <w:rFonts w:asciiTheme="minorHAnsi" w:hAnsiTheme="minorHAnsi"/>
          <w:szCs w:val="24"/>
        </w:rPr>
      </w:pPr>
    </w:p>
    <w:p w:rsidR="00490732" w:rsidRDefault="00490732" w:rsidP="00490732">
      <w:pPr>
        <w:pStyle w:val="Head3"/>
        <w:outlineLvl w:val="0"/>
        <w:rPr>
          <w:rFonts w:asciiTheme="minorHAnsi" w:hAnsiTheme="minorHAnsi"/>
          <w:szCs w:val="24"/>
        </w:rPr>
      </w:pPr>
    </w:p>
    <w:p w:rsidR="00490732" w:rsidRDefault="00490732" w:rsidP="00490732">
      <w:pPr>
        <w:pStyle w:val="Head3"/>
        <w:outlineLvl w:val="0"/>
        <w:rPr>
          <w:rFonts w:asciiTheme="minorHAnsi" w:hAnsiTheme="minorHAnsi"/>
          <w:szCs w:val="24"/>
        </w:rPr>
      </w:pPr>
    </w:p>
    <w:p w:rsidR="00490732" w:rsidRDefault="00490732" w:rsidP="00490732">
      <w:pPr>
        <w:pStyle w:val="Head3"/>
        <w:outlineLvl w:val="0"/>
        <w:rPr>
          <w:rFonts w:asciiTheme="minorHAnsi" w:hAnsiTheme="minorHAnsi"/>
          <w:szCs w:val="24"/>
        </w:rPr>
      </w:pPr>
    </w:p>
    <w:p w:rsidR="00490732" w:rsidRDefault="00490732" w:rsidP="00490732">
      <w:pPr>
        <w:pStyle w:val="Head3"/>
        <w:outlineLvl w:val="0"/>
        <w:rPr>
          <w:rFonts w:asciiTheme="minorHAnsi" w:hAnsiTheme="minorHAnsi"/>
          <w:szCs w:val="24"/>
        </w:rPr>
      </w:pPr>
    </w:p>
    <w:p w:rsidR="00490732" w:rsidRDefault="00490732" w:rsidP="00490732">
      <w:pPr>
        <w:pStyle w:val="Head3"/>
        <w:outlineLvl w:val="0"/>
        <w:rPr>
          <w:rFonts w:asciiTheme="minorHAnsi" w:hAnsiTheme="minorHAnsi"/>
          <w:szCs w:val="24"/>
        </w:rPr>
      </w:pPr>
    </w:p>
    <w:p w:rsidR="00490732" w:rsidRDefault="00490732"/>
    <w:p w:rsidR="00490732" w:rsidRDefault="00490732"/>
    <w:p w:rsidR="00490732" w:rsidRDefault="00490732"/>
    <w:p w:rsidR="00490732" w:rsidRDefault="00490732"/>
    <w:p w:rsidR="00490732" w:rsidRDefault="00490732"/>
    <w:p w:rsidR="00490732" w:rsidRPr="00020A05" w:rsidRDefault="00490732" w:rsidP="00490732">
      <w:pPr>
        <w:jc w:val="center"/>
        <w:rPr>
          <w:b/>
          <w:sz w:val="48"/>
          <w:szCs w:val="48"/>
        </w:rPr>
      </w:pPr>
      <w:r>
        <w:rPr>
          <w:b/>
          <w:sz w:val="48"/>
          <w:szCs w:val="48"/>
        </w:rPr>
        <w:lastRenderedPageBreak/>
        <w:t>VCE OUTDOOR &amp; ENVIRONMENTAL STUDIES</w:t>
      </w:r>
    </w:p>
    <w:p w:rsidR="00490732" w:rsidRDefault="00490732" w:rsidP="00490732">
      <w:pPr>
        <w:jc w:val="center"/>
        <w:rPr>
          <w:b/>
          <w:sz w:val="48"/>
          <w:szCs w:val="48"/>
          <w:u w:val="single"/>
        </w:rPr>
      </w:pPr>
      <w:r>
        <w:rPr>
          <w:b/>
          <w:sz w:val="48"/>
          <w:szCs w:val="48"/>
          <w:u w:val="single"/>
        </w:rPr>
        <w:t>SAC 4.2.2</w:t>
      </w:r>
      <w:r w:rsidRPr="00020A05">
        <w:rPr>
          <w:b/>
          <w:sz w:val="48"/>
          <w:szCs w:val="48"/>
          <w:u w:val="single"/>
        </w:rPr>
        <w:t xml:space="preserve"> Revision</w:t>
      </w:r>
      <w:r>
        <w:rPr>
          <w:b/>
          <w:sz w:val="48"/>
          <w:szCs w:val="48"/>
          <w:u w:val="single"/>
        </w:rPr>
        <w:t xml:space="preserve"> Sheet</w:t>
      </w:r>
    </w:p>
    <w:p w:rsidR="00B046F1" w:rsidRDefault="00B046F1" w:rsidP="00490732">
      <w:pPr>
        <w:jc w:val="center"/>
        <w:rPr>
          <w:b/>
          <w:sz w:val="48"/>
          <w:szCs w:val="48"/>
          <w:u w:val="single"/>
        </w:rPr>
      </w:pPr>
    </w:p>
    <w:p w:rsidR="00490732" w:rsidRDefault="00B046F1" w:rsidP="00B046F1">
      <w:pPr>
        <w:pStyle w:val="ListParagraph"/>
        <w:numPr>
          <w:ilvl w:val="0"/>
          <w:numId w:val="2"/>
        </w:numPr>
        <w:rPr>
          <w:sz w:val="24"/>
          <w:szCs w:val="24"/>
        </w:rPr>
      </w:pPr>
      <w:r>
        <w:rPr>
          <w:sz w:val="24"/>
          <w:szCs w:val="24"/>
        </w:rPr>
        <w:t>List two minimal impact codes and describe how the codes attempt to meet the aim of maintaining a healthy and sustainable environment.</w:t>
      </w:r>
    </w:p>
    <w:p w:rsidR="00B046F1" w:rsidRDefault="00B046F1" w:rsidP="00B046F1">
      <w:pPr>
        <w:pStyle w:val="ListParagraph"/>
        <w:rPr>
          <w:sz w:val="32"/>
          <w:szCs w:val="32"/>
        </w:rPr>
      </w:pPr>
      <w:r w:rsidRPr="00B046F1">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46F1" w:rsidRDefault="00B046F1" w:rsidP="00B046F1">
      <w:pPr>
        <w:pStyle w:val="ListParagraph"/>
        <w:rPr>
          <w:sz w:val="32"/>
          <w:szCs w:val="32"/>
        </w:rPr>
      </w:pPr>
    </w:p>
    <w:p w:rsidR="00B046F1" w:rsidRDefault="00B046F1" w:rsidP="00B046F1">
      <w:pPr>
        <w:pStyle w:val="ListParagraph"/>
        <w:numPr>
          <w:ilvl w:val="0"/>
          <w:numId w:val="2"/>
        </w:numPr>
        <w:rPr>
          <w:sz w:val="24"/>
          <w:szCs w:val="24"/>
        </w:rPr>
      </w:pPr>
      <w:r>
        <w:rPr>
          <w:sz w:val="24"/>
          <w:szCs w:val="24"/>
        </w:rPr>
        <w:t xml:space="preserve">Using either of the camps you have experienced (Bogong High Plains or Mt Baw Baw), describe one management strategy or policy used in that environment to achieve and maintain a healthy and sustainable outdoor environment. </w:t>
      </w:r>
    </w:p>
    <w:p w:rsidR="00B046F1" w:rsidRDefault="00B046F1" w:rsidP="00B046F1">
      <w:pPr>
        <w:pStyle w:val="ListParagraph"/>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w:t>
      </w:r>
    </w:p>
    <w:p w:rsidR="00B046F1" w:rsidRDefault="00B046F1" w:rsidP="00B046F1">
      <w:pPr>
        <w:pStyle w:val="ListParagraph"/>
        <w:rPr>
          <w:sz w:val="32"/>
          <w:szCs w:val="32"/>
        </w:rPr>
      </w:pPr>
    </w:p>
    <w:p w:rsidR="00B046F1" w:rsidRDefault="00B046F1" w:rsidP="00B046F1">
      <w:pPr>
        <w:pStyle w:val="ListParagraph"/>
        <w:numPr>
          <w:ilvl w:val="0"/>
          <w:numId w:val="2"/>
        </w:numPr>
        <w:rPr>
          <w:sz w:val="24"/>
          <w:szCs w:val="24"/>
        </w:rPr>
      </w:pPr>
      <w:r>
        <w:rPr>
          <w:sz w:val="24"/>
          <w:szCs w:val="24"/>
        </w:rPr>
        <w:t>Evaluate the effectiveness of this management strategy/policy identified above, in reducing impact and maintaining this environment to be healthy and sustainable.</w:t>
      </w:r>
    </w:p>
    <w:p w:rsidR="00B046F1" w:rsidRDefault="00B046F1" w:rsidP="00B046F1">
      <w:pPr>
        <w:pStyle w:val="ListParagraph"/>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46F1" w:rsidRDefault="00B046F1" w:rsidP="00B046F1">
      <w:pPr>
        <w:pStyle w:val="ListParagraph"/>
        <w:rPr>
          <w:sz w:val="32"/>
          <w:szCs w:val="32"/>
        </w:rPr>
      </w:pPr>
    </w:p>
    <w:p w:rsidR="00B046F1" w:rsidRDefault="00B046F1" w:rsidP="00B046F1">
      <w:pPr>
        <w:pStyle w:val="ListParagraph"/>
        <w:rPr>
          <w:sz w:val="32"/>
          <w:szCs w:val="32"/>
        </w:rPr>
      </w:pPr>
    </w:p>
    <w:p w:rsidR="00B046F1" w:rsidRDefault="00B046F1" w:rsidP="00B046F1">
      <w:pPr>
        <w:pStyle w:val="ListParagraph"/>
        <w:rPr>
          <w:sz w:val="32"/>
          <w:szCs w:val="32"/>
        </w:rPr>
      </w:pPr>
    </w:p>
    <w:p w:rsidR="00B046F1" w:rsidRDefault="00B046F1" w:rsidP="00B046F1">
      <w:pPr>
        <w:pStyle w:val="ListParagraph"/>
        <w:rPr>
          <w:sz w:val="32"/>
          <w:szCs w:val="32"/>
        </w:rPr>
      </w:pPr>
    </w:p>
    <w:p w:rsidR="00B046F1" w:rsidRDefault="00B046F1" w:rsidP="00B046F1">
      <w:pPr>
        <w:pStyle w:val="ListParagraph"/>
        <w:numPr>
          <w:ilvl w:val="0"/>
          <w:numId w:val="2"/>
        </w:numPr>
        <w:rPr>
          <w:sz w:val="24"/>
          <w:szCs w:val="24"/>
        </w:rPr>
      </w:pPr>
      <w:r>
        <w:rPr>
          <w:sz w:val="24"/>
          <w:szCs w:val="24"/>
        </w:rPr>
        <w:lastRenderedPageBreak/>
        <w:t>For each of the following listed below, describe one management strategy or policy:</w:t>
      </w:r>
    </w:p>
    <w:p w:rsidR="00B046F1" w:rsidRDefault="00B046F1" w:rsidP="00B046F1">
      <w:pPr>
        <w:pStyle w:val="ListParagraph"/>
        <w:rPr>
          <w:sz w:val="24"/>
          <w:szCs w:val="24"/>
        </w:rPr>
      </w:pPr>
    </w:p>
    <w:p w:rsidR="00B046F1" w:rsidRDefault="00B046F1" w:rsidP="00B046F1">
      <w:pPr>
        <w:pStyle w:val="ListParagraph"/>
        <w:rPr>
          <w:sz w:val="24"/>
          <w:szCs w:val="24"/>
        </w:rPr>
      </w:pPr>
      <w:r>
        <w:rPr>
          <w:sz w:val="24"/>
          <w:szCs w:val="24"/>
        </w:rPr>
        <w:t>Trust for Nature</w:t>
      </w:r>
    </w:p>
    <w:p w:rsidR="00B046F1" w:rsidRDefault="00B046F1" w:rsidP="00B046F1">
      <w:pPr>
        <w:pStyle w:val="ListParagraph"/>
        <w:rPr>
          <w:sz w:val="24"/>
          <w:szCs w:val="24"/>
        </w:rPr>
      </w:pPr>
    </w:p>
    <w:p w:rsidR="00B046F1" w:rsidRDefault="00B046F1" w:rsidP="00B046F1">
      <w:pPr>
        <w:pStyle w:val="ListParagraph"/>
        <w:rPr>
          <w:sz w:val="24"/>
          <w:szCs w:val="24"/>
        </w:rPr>
      </w:pPr>
    </w:p>
    <w:p w:rsidR="00B046F1" w:rsidRDefault="00B046F1" w:rsidP="00B046F1">
      <w:pPr>
        <w:pStyle w:val="ListParagraph"/>
        <w:rPr>
          <w:sz w:val="24"/>
          <w:szCs w:val="24"/>
        </w:rPr>
      </w:pPr>
    </w:p>
    <w:p w:rsidR="00B046F1" w:rsidRDefault="00B046F1" w:rsidP="00B046F1">
      <w:pPr>
        <w:pStyle w:val="ListParagraph"/>
        <w:rPr>
          <w:sz w:val="24"/>
          <w:szCs w:val="24"/>
        </w:rPr>
      </w:pPr>
    </w:p>
    <w:p w:rsidR="00B046F1" w:rsidRDefault="00B046F1" w:rsidP="00B046F1">
      <w:pPr>
        <w:pStyle w:val="ListParagraph"/>
        <w:rPr>
          <w:sz w:val="24"/>
          <w:szCs w:val="24"/>
        </w:rPr>
      </w:pPr>
    </w:p>
    <w:p w:rsidR="00B046F1" w:rsidRDefault="00B046F1" w:rsidP="00B046F1">
      <w:pPr>
        <w:pStyle w:val="ListParagraph"/>
        <w:rPr>
          <w:sz w:val="24"/>
          <w:szCs w:val="24"/>
        </w:rPr>
      </w:pPr>
    </w:p>
    <w:p w:rsidR="00B046F1" w:rsidRDefault="00B046F1" w:rsidP="00B046F1">
      <w:pPr>
        <w:pStyle w:val="ListParagraph"/>
        <w:rPr>
          <w:sz w:val="24"/>
          <w:szCs w:val="24"/>
        </w:rPr>
      </w:pPr>
    </w:p>
    <w:p w:rsidR="00B046F1" w:rsidRDefault="00B046F1" w:rsidP="00B046F1">
      <w:pPr>
        <w:pStyle w:val="ListParagraph"/>
        <w:rPr>
          <w:sz w:val="24"/>
          <w:szCs w:val="24"/>
        </w:rPr>
      </w:pPr>
      <w:r>
        <w:rPr>
          <w:sz w:val="24"/>
          <w:szCs w:val="24"/>
        </w:rPr>
        <w:t>Australia’s Biodiversity Conservation Strategy</w:t>
      </w:r>
    </w:p>
    <w:p w:rsidR="00B046F1" w:rsidRDefault="00B046F1" w:rsidP="00B046F1">
      <w:pPr>
        <w:pStyle w:val="ListParagraph"/>
        <w:rPr>
          <w:sz w:val="24"/>
          <w:szCs w:val="24"/>
        </w:rPr>
      </w:pPr>
    </w:p>
    <w:p w:rsidR="00B046F1" w:rsidRDefault="00B046F1" w:rsidP="00B046F1">
      <w:pPr>
        <w:pStyle w:val="ListParagraph"/>
        <w:rPr>
          <w:sz w:val="24"/>
          <w:szCs w:val="24"/>
        </w:rPr>
      </w:pPr>
    </w:p>
    <w:p w:rsidR="00B046F1" w:rsidRDefault="00B046F1" w:rsidP="00B046F1">
      <w:pPr>
        <w:pStyle w:val="ListParagraph"/>
        <w:rPr>
          <w:sz w:val="24"/>
          <w:szCs w:val="24"/>
        </w:rPr>
      </w:pPr>
    </w:p>
    <w:p w:rsidR="00B046F1" w:rsidRDefault="00B046F1" w:rsidP="00B046F1">
      <w:pPr>
        <w:pStyle w:val="ListParagraph"/>
        <w:rPr>
          <w:sz w:val="24"/>
          <w:szCs w:val="24"/>
        </w:rPr>
      </w:pPr>
    </w:p>
    <w:p w:rsidR="00B046F1" w:rsidRDefault="00B046F1" w:rsidP="00B046F1">
      <w:pPr>
        <w:pStyle w:val="ListParagraph"/>
        <w:rPr>
          <w:sz w:val="24"/>
          <w:szCs w:val="24"/>
        </w:rPr>
      </w:pPr>
    </w:p>
    <w:p w:rsidR="00B046F1" w:rsidRDefault="00B046F1" w:rsidP="00B046F1">
      <w:pPr>
        <w:pStyle w:val="ListParagraph"/>
        <w:rPr>
          <w:sz w:val="24"/>
          <w:szCs w:val="24"/>
        </w:rPr>
      </w:pPr>
    </w:p>
    <w:p w:rsidR="00B046F1" w:rsidRDefault="00B046F1" w:rsidP="00B046F1">
      <w:pPr>
        <w:pStyle w:val="ListParagraph"/>
        <w:rPr>
          <w:sz w:val="24"/>
          <w:szCs w:val="24"/>
        </w:rPr>
      </w:pPr>
    </w:p>
    <w:p w:rsidR="00B046F1" w:rsidRDefault="00B046F1" w:rsidP="00B046F1">
      <w:pPr>
        <w:pStyle w:val="ListParagraph"/>
        <w:rPr>
          <w:sz w:val="24"/>
          <w:szCs w:val="24"/>
        </w:rPr>
      </w:pPr>
      <w:r w:rsidRPr="00B046F1">
        <w:rPr>
          <w:sz w:val="24"/>
          <w:szCs w:val="24"/>
        </w:rPr>
        <w:t>Victoria’s Native Vegetation Management</w:t>
      </w:r>
    </w:p>
    <w:p w:rsidR="00B046F1" w:rsidRDefault="00B046F1" w:rsidP="00B046F1">
      <w:pPr>
        <w:pStyle w:val="ListParagraph"/>
        <w:rPr>
          <w:sz w:val="24"/>
          <w:szCs w:val="24"/>
        </w:rPr>
      </w:pPr>
    </w:p>
    <w:p w:rsidR="00B046F1" w:rsidRDefault="00B046F1" w:rsidP="00B046F1">
      <w:pPr>
        <w:pStyle w:val="ListParagraph"/>
        <w:rPr>
          <w:sz w:val="24"/>
          <w:szCs w:val="24"/>
        </w:rPr>
      </w:pPr>
    </w:p>
    <w:p w:rsidR="00B046F1" w:rsidRDefault="00B046F1" w:rsidP="00B046F1">
      <w:pPr>
        <w:pStyle w:val="ListParagraph"/>
        <w:rPr>
          <w:sz w:val="24"/>
          <w:szCs w:val="24"/>
        </w:rPr>
      </w:pPr>
    </w:p>
    <w:p w:rsidR="00B046F1" w:rsidRDefault="00B046F1" w:rsidP="00B046F1">
      <w:pPr>
        <w:pStyle w:val="ListParagraph"/>
        <w:rPr>
          <w:sz w:val="24"/>
          <w:szCs w:val="24"/>
        </w:rPr>
      </w:pPr>
    </w:p>
    <w:p w:rsidR="00B046F1" w:rsidRPr="00B046F1" w:rsidRDefault="00B046F1" w:rsidP="00B046F1">
      <w:pPr>
        <w:pStyle w:val="ListParagraph"/>
        <w:rPr>
          <w:sz w:val="24"/>
          <w:szCs w:val="24"/>
        </w:rPr>
      </w:pPr>
    </w:p>
    <w:p w:rsidR="00B046F1" w:rsidRPr="00B046F1" w:rsidRDefault="00B046F1" w:rsidP="00B046F1">
      <w:pPr>
        <w:pStyle w:val="ListParagraph"/>
        <w:rPr>
          <w:sz w:val="24"/>
          <w:szCs w:val="24"/>
        </w:rPr>
      </w:pPr>
    </w:p>
    <w:p w:rsidR="00490732" w:rsidRDefault="00B046F1" w:rsidP="00B046F1">
      <w:pPr>
        <w:pStyle w:val="ListParagraph"/>
        <w:numPr>
          <w:ilvl w:val="0"/>
          <w:numId w:val="2"/>
        </w:numPr>
        <w:rPr>
          <w:sz w:val="24"/>
          <w:szCs w:val="24"/>
        </w:rPr>
      </w:pPr>
      <w:r w:rsidRPr="00B046F1">
        <w:rPr>
          <w:sz w:val="24"/>
          <w:szCs w:val="24"/>
        </w:rPr>
        <w:t>Describe Parks Victoria (what do Parks Victoria rangers do? What are some examples of ways they manage public land?)</w:t>
      </w:r>
    </w:p>
    <w:p w:rsidR="00B046F1" w:rsidRDefault="00B046F1" w:rsidP="00B046F1">
      <w:pPr>
        <w:pStyle w:val="ListParagraph"/>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46F1" w:rsidRDefault="00B046F1" w:rsidP="00B046F1">
      <w:pPr>
        <w:pStyle w:val="ListParagraph"/>
        <w:rPr>
          <w:sz w:val="32"/>
          <w:szCs w:val="32"/>
        </w:rPr>
      </w:pPr>
    </w:p>
    <w:p w:rsidR="00B046F1" w:rsidRDefault="00B046F1" w:rsidP="00B046F1">
      <w:pPr>
        <w:rPr>
          <w:sz w:val="24"/>
          <w:szCs w:val="24"/>
        </w:rPr>
      </w:pPr>
    </w:p>
    <w:p w:rsidR="00B046F1" w:rsidRDefault="00B046F1" w:rsidP="00B046F1">
      <w:pPr>
        <w:rPr>
          <w:sz w:val="24"/>
          <w:szCs w:val="24"/>
        </w:rPr>
      </w:pPr>
    </w:p>
    <w:p w:rsidR="00B046F1" w:rsidRDefault="00B046F1" w:rsidP="00B046F1">
      <w:pPr>
        <w:rPr>
          <w:sz w:val="24"/>
          <w:szCs w:val="24"/>
        </w:rPr>
      </w:pPr>
    </w:p>
    <w:p w:rsidR="00B046F1" w:rsidRDefault="00B046F1" w:rsidP="00B046F1">
      <w:pPr>
        <w:rPr>
          <w:sz w:val="24"/>
          <w:szCs w:val="24"/>
        </w:rPr>
      </w:pPr>
    </w:p>
    <w:p w:rsidR="00B046F1" w:rsidRPr="00B046F1" w:rsidRDefault="00B046F1" w:rsidP="00B046F1">
      <w:pPr>
        <w:pStyle w:val="ListParagraph"/>
        <w:numPr>
          <w:ilvl w:val="0"/>
          <w:numId w:val="2"/>
        </w:numPr>
        <w:rPr>
          <w:sz w:val="24"/>
          <w:szCs w:val="24"/>
        </w:rPr>
      </w:pPr>
      <w:r>
        <w:rPr>
          <w:sz w:val="24"/>
          <w:szCs w:val="24"/>
        </w:rPr>
        <w:lastRenderedPageBreak/>
        <w:t>Explain the three acts or conventions listed below, related to the management and sustainability of outdoor environments</w:t>
      </w:r>
    </w:p>
    <w:p w:rsidR="00B046F1" w:rsidRDefault="00B046F1" w:rsidP="00B046F1">
      <w:pPr>
        <w:pStyle w:val="ListParagraph"/>
      </w:pPr>
    </w:p>
    <w:p w:rsidR="00CE5FCB" w:rsidRDefault="00CE5FCB" w:rsidP="00B046F1">
      <w:pPr>
        <w:pStyle w:val="ListParagraph"/>
      </w:pPr>
      <w:r>
        <w:t>Flora and Fauna Guarantee Act</w:t>
      </w:r>
    </w:p>
    <w:p w:rsidR="00CE5FCB" w:rsidRDefault="00CE5FCB" w:rsidP="00B046F1">
      <w:pPr>
        <w:pStyle w:val="ListParagraph"/>
      </w:pPr>
    </w:p>
    <w:p w:rsidR="00CE5FCB" w:rsidRDefault="00CE5FCB" w:rsidP="00B046F1">
      <w:pPr>
        <w:pStyle w:val="ListParagraph"/>
      </w:pPr>
    </w:p>
    <w:p w:rsidR="00CE5FCB" w:rsidRDefault="00CE5FCB" w:rsidP="00B046F1">
      <w:pPr>
        <w:pStyle w:val="ListParagraph"/>
      </w:pPr>
    </w:p>
    <w:p w:rsidR="00CE5FCB" w:rsidRDefault="00CE5FCB" w:rsidP="00B046F1">
      <w:pPr>
        <w:pStyle w:val="ListParagraph"/>
      </w:pPr>
    </w:p>
    <w:p w:rsidR="00CE5FCB" w:rsidRDefault="00CE5FCB" w:rsidP="00B046F1">
      <w:pPr>
        <w:pStyle w:val="ListParagraph"/>
      </w:pPr>
    </w:p>
    <w:p w:rsidR="00CE5FCB" w:rsidRDefault="00CE5FCB" w:rsidP="00B046F1">
      <w:pPr>
        <w:pStyle w:val="ListParagraph"/>
      </w:pPr>
    </w:p>
    <w:p w:rsidR="00CE5FCB" w:rsidRDefault="00CE5FCB" w:rsidP="00B046F1">
      <w:pPr>
        <w:pStyle w:val="ListParagraph"/>
      </w:pPr>
      <w:r>
        <w:t>Environment Protection and Biodiversity Conservation Act</w:t>
      </w:r>
    </w:p>
    <w:p w:rsidR="00CE5FCB" w:rsidRDefault="00CE5FCB" w:rsidP="00B046F1">
      <w:pPr>
        <w:pStyle w:val="ListParagraph"/>
      </w:pPr>
    </w:p>
    <w:p w:rsidR="00CE5FCB" w:rsidRDefault="00CE5FCB" w:rsidP="00B046F1">
      <w:pPr>
        <w:pStyle w:val="ListParagraph"/>
      </w:pPr>
    </w:p>
    <w:p w:rsidR="00CE5FCB" w:rsidRDefault="00CE5FCB" w:rsidP="00B046F1">
      <w:pPr>
        <w:pStyle w:val="ListParagraph"/>
      </w:pPr>
    </w:p>
    <w:p w:rsidR="00CE5FCB" w:rsidRDefault="00CE5FCB" w:rsidP="00B046F1">
      <w:pPr>
        <w:pStyle w:val="ListParagraph"/>
      </w:pPr>
    </w:p>
    <w:p w:rsidR="00CE5FCB" w:rsidRDefault="00CE5FCB" w:rsidP="00B046F1">
      <w:pPr>
        <w:pStyle w:val="ListParagraph"/>
      </w:pPr>
    </w:p>
    <w:p w:rsidR="00CE5FCB" w:rsidRDefault="00CE5FCB" w:rsidP="00B046F1">
      <w:pPr>
        <w:pStyle w:val="ListParagraph"/>
      </w:pPr>
      <w:r>
        <w:t>Ramsar Convention</w:t>
      </w:r>
    </w:p>
    <w:p w:rsidR="00CE5FCB" w:rsidRDefault="00CE5FCB" w:rsidP="00B046F1">
      <w:pPr>
        <w:pStyle w:val="ListParagraph"/>
      </w:pPr>
    </w:p>
    <w:p w:rsidR="00CE5FCB" w:rsidRDefault="00CE5FCB" w:rsidP="00B046F1">
      <w:pPr>
        <w:pStyle w:val="ListParagraph"/>
      </w:pPr>
    </w:p>
    <w:p w:rsidR="00CE5FCB" w:rsidRDefault="00CE5FCB" w:rsidP="00B046F1">
      <w:pPr>
        <w:pStyle w:val="ListParagraph"/>
      </w:pPr>
    </w:p>
    <w:p w:rsidR="00CE5FCB" w:rsidRDefault="00CE5FCB" w:rsidP="00B046F1">
      <w:pPr>
        <w:pStyle w:val="ListParagraph"/>
      </w:pPr>
    </w:p>
    <w:p w:rsidR="00CE5FCB" w:rsidRDefault="00CE5FCB" w:rsidP="00CE5FCB">
      <w:pPr>
        <w:pStyle w:val="ListParagraph"/>
        <w:numPr>
          <w:ilvl w:val="0"/>
          <w:numId w:val="2"/>
        </w:numPr>
      </w:pPr>
      <w:r>
        <w:t>Describe the following 5 actions that could be undertaken to sustain healthy outdoor environments.</w:t>
      </w:r>
    </w:p>
    <w:p w:rsidR="00CE5FCB" w:rsidRDefault="00CE5FCB" w:rsidP="00CE5FCB">
      <w:pPr>
        <w:pStyle w:val="ListParagraph"/>
      </w:pPr>
    </w:p>
    <w:p w:rsidR="00CE5FCB" w:rsidRDefault="00CE5FCB" w:rsidP="00CE5FCB">
      <w:pPr>
        <w:pStyle w:val="ListParagraph"/>
      </w:pPr>
      <w:r>
        <w:t>Green building design</w:t>
      </w:r>
    </w:p>
    <w:p w:rsidR="00CE5FCB" w:rsidRDefault="00CE5FCB" w:rsidP="00CE5FCB">
      <w:pPr>
        <w:pStyle w:val="ListParagraph"/>
      </w:pPr>
    </w:p>
    <w:p w:rsidR="00CE5FCB" w:rsidRDefault="00CE5FCB" w:rsidP="00CE5FCB">
      <w:pPr>
        <w:pStyle w:val="ListParagraph"/>
      </w:pPr>
    </w:p>
    <w:p w:rsidR="00CE5FCB" w:rsidRDefault="00CE5FCB" w:rsidP="00CE5FCB">
      <w:pPr>
        <w:pStyle w:val="ListParagraph"/>
      </w:pPr>
      <w:r>
        <w:t>Integrated farming</w:t>
      </w:r>
    </w:p>
    <w:p w:rsidR="00CE5FCB" w:rsidRDefault="00CE5FCB" w:rsidP="00CE5FCB">
      <w:pPr>
        <w:pStyle w:val="ListParagraph"/>
      </w:pPr>
    </w:p>
    <w:p w:rsidR="00CE5FCB" w:rsidRDefault="00CE5FCB" w:rsidP="00CE5FCB">
      <w:pPr>
        <w:pStyle w:val="ListParagraph"/>
      </w:pPr>
    </w:p>
    <w:p w:rsidR="00CE5FCB" w:rsidRDefault="00CE5FCB" w:rsidP="00CE5FCB">
      <w:pPr>
        <w:pStyle w:val="ListParagraph"/>
      </w:pPr>
      <w:r>
        <w:t>Urban planning</w:t>
      </w:r>
    </w:p>
    <w:p w:rsidR="00CE5FCB" w:rsidRDefault="00CE5FCB" w:rsidP="00CE5FCB">
      <w:pPr>
        <w:pStyle w:val="ListParagraph"/>
      </w:pPr>
    </w:p>
    <w:p w:rsidR="00CE5FCB" w:rsidRDefault="00CE5FCB" w:rsidP="00CE5FCB">
      <w:pPr>
        <w:pStyle w:val="ListParagraph"/>
      </w:pPr>
    </w:p>
    <w:p w:rsidR="00CE5FCB" w:rsidRDefault="00CE5FCB" w:rsidP="00CE5FCB">
      <w:pPr>
        <w:pStyle w:val="ListParagraph"/>
      </w:pPr>
      <w:r>
        <w:t>Renewable energy</w:t>
      </w:r>
    </w:p>
    <w:p w:rsidR="00CE5FCB" w:rsidRDefault="00CE5FCB" w:rsidP="00CE5FCB">
      <w:pPr>
        <w:pStyle w:val="ListParagraph"/>
      </w:pPr>
    </w:p>
    <w:p w:rsidR="00CE5FCB" w:rsidRDefault="00CE5FCB" w:rsidP="00CE5FCB">
      <w:pPr>
        <w:pStyle w:val="ListParagraph"/>
      </w:pPr>
    </w:p>
    <w:p w:rsidR="00CE5FCB" w:rsidRDefault="00CE5FCB" w:rsidP="00CE5FCB">
      <w:pPr>
        <w:pStyle w:val="ListParagraph"/>
      </w:pPr>
      <w:r>
        <w:t xml:space="preserve">Landcare </w:t>
      </w:r>
    </w:p>
    <w:sectPr w:rsidR="00CE5F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500A7"/>
    <w:multiLevelType w:val="hybridMultilevel"/>
    <w:tmpl w:val="7BDC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2B26908"/>
    <w:multiLevelType w:val="hybridMultilevel"/>
    <w:tmpl w:val="035059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21"/>
    <w:rsid w:val="000D76B0"/>
    <w:rsid w:val="00490732"/>
    <w:rsid w:val="00572221"/>
    <w:rsid w:val="00B046F1"/>
    <w:rsid w:val="00B63BF2"/>
    <w:rsid w:val="00CE5F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
    <w:name w:val="TableHead"/>
    <w:basedOn w:val="Normal"/>
    <w:rsid w:val="00490732"/>
    <w:pPr>
      <w:spacing w:before="60" w:after="60" w:line="240" w:lineRule="auto"/>
    </w:pPr>
    <w:rPr>
      <w:rFonts w:ascii="Arial Narrow" w:eastAsia="Times New Roman" w:hAnsi="Arial Narrow" w:cs="Times New Roman"/>
      <w:b/>
      <w:sz w:val="20"/>
      <w:szCs w:val="20"/>
      <w:lang w:val="en-US"/>
    </w:rPr>
  </w:style>
  <w:style w:type="paragraph" w:styleId="ListParagraph">
    <w:name w:val="List Paragraph"/>
    <w:basedOn w:val="Normal"/>
    <w:uiPriority w:val="34"/>
    <w:qFormat/>
    <w:rsid w:val="00490732"/>
    <w:pPr>
      <w:ind w:left="720"/>
      <w:contextualSpacing/>
    </w:pPr>
  </w:style>
  <w:style w:type="paragraph" w:customStyle="1" w:styleId="Head3">
    <w:name w:val="Head3"/>
    <w:basedOn w:val="Normal"/>
    <w:rsid w:val="00490732"/>
    <w:pPr>
      <w:autoSpaceDE w:val="0"/>
      <w:autoSpaceDN w:val="0"/>
      <w:adjustRightInd w:val="0"/>
      <w:spacing w:before="180" w:after="0" w:line="240" w:lineRule="auto"/>
    </w:pPr>
    <w:rPr>
      <w:rFonts w:ascii="Arial Narrow" w:eastAsia="Times New Roman" w:hAnsi="Arial Narrow" w:cs="Times New Roman"/>
      <w:b/>
      <w:sz w:val="24"/>
      <w:szCs w:val="26"/>
    </w:rPr>
  </w:style>
  <w:style w:type="paragraph" w:customStyle="1" w:styleId="TableText">
    <w:name w:val="TableText"/>
    <w:basedOn w:val="Normal"/>
    <w:rsid w:val="00490732"/>
    <w:pPr>
      <w:spacing w:before="60" w:after="60" w:line="240" w:lineRule="auto"/>
    </w:pPr>
    <w:rPr>
      <w:rFonts w:ascii="Times New Roman" w:eastAsia="Times New Roman" w:hAnsi="Times New Roman"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
    <w:name w:val="TableHead"/>
    <w:basedOn w:val="Normal"/>
    <w:rsid w:val="00490732"/>
    <w:pPr>
      <w:spacing w:before="60" w:after="60" w:line="240" w:lineRule="auto"/>
    </w:pPr>
    <w:rPr>
      <w:rFonts w:ascii="Arial Narrow" w:eastAsia="Times New Roman" w:hAnsi="Arial Narrow" w:cs="Times New Roman"/>
      <w:b/>
      <w:sz w:val="20"/>
      <w:szCs w:val="20"/>
      <w:lang w:val="en-US"/>
    </w:rPr>
  </w:style>
  <w:style w:type="paragraph" w:styleId="ListParagraph">
    <w:name w:val="List Paragraph"/>
    <w:basedOn w:val="Normal"/>
    <w:uiPriority w:val="34"/>
    <w:qFormat/>
    <w:rsid w:val="00490732"/>
    <w:pPr>
      <w:ind w:left="720"/>
      <w:contextualSpacing/>
    </w:pPr>
  </w:style>
  <w:style w:type="paragraph" w:customStyle="1" w:styleId="Head3">
    <w:name w:val="Head3"/>
    <w:basedOn w:val="Normal"/>
    <w:rsid w:val="00490732"/>
    <w:pPr>
      <w:autoSpaceDE w:val="0"/>
      <w:autoSpaceDN w:val="0"/>
      <w:adjustRightInd w:val="0"/>
      <w:spacing w:before="180" w:after="0" w:line="240" w:lineRule="auto"/>
    </w:pPr>
    <w:rPr>
      <w:rFonts w:ascii="Arial Narrow" w:eastAsia="Times New Roman" w:hAnsi="Arial Narrow" w:cs="Times New Roman"/>
      <w:b/>
      <w:sz w:val="24"/>
      <w:szCs w:val="26"/>
    </w:rPr>
  </w:style>
  <w:style w:type="paragraph" w:customStyle="1" w:styleId="TableText">
    <w:name w:val="TableText"/>
    <w:basedOn w:val="Normal"/>
    <w:rsid w:val="00490732"/>
    <w:pPr>
      <w:spacing w:before="60" w:after="60" w:line="240" w:lineRule="auto"/>
    </w:pPr>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Bramley</dc:creator>
  <cp:lastModifiedBy>Laura Bramley</cp:lastModifiedBy>
  <cp:revision>1</cp:revision>
  <dcterms:created xsi:type="dcterms:W3CDTF">2014-09-10T01:14:00Z</dcterms:created>
  <dcterms:modified xsi:type="dcterms:W3CDTF">2014-09-10T01:51:00Z</dcterms:modified>
</cp:coreProperties>
</file>